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2017年语文</w:t>
      </w:r>
      <w:bookmarkStart w:id="0" w:name="_GoBack"/>
      <w:bookmarkEnd w:id="0"/>
      <w:r>
        <w:rPr>
          <w:rFonts w:hint="eastAsia"/>
          <w:b/>
          <w:bCs/>
        </w:rPr>
        <w:t>高考背诵篇目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一、背诵总篇目由64篇增加到75篇(段)。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二、高中14篇背诵课文不变。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高中14篇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荀子《劝学》、庄子《逍遥游》、韩愈《师说》、杜牧《阿房宫赋》、苏轼《赤壁赋》、《诗经卫风氓》、《离骚》、李白《蜀道难》、杜甫《登高》、白居易《琵琶行》、李商隐《锦瑟》、李煜《虞美人》(春花秋月何时了)、苏轼《念奴娇》(大江东去)、辛弃疾《永遇乐》(千古江山)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三、初中45篇背诵课文不变，删1篇换2篇增13篇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删、换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.删：韩愈《早春呈水部张十八员外》; 换：《论语十则》换成《论语》12章，《孟子二章》换成《孟子三章》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增加篇目：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(1)《庄子》一则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(2)《礼记》一则(虽有佳肴)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(3)《列子》一则(伯牙善鼓琴)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(4)《答谢中书书》((南朝)陶弘景)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(5)《湖心亭看雪》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(6)《河中石兽》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(7)《十五从军征》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(8)《登幽州台歌》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(9)《木兰辞》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(10)《黄鹤楼》(崔颢)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(11)《卖炭翁》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(12)《满江红》(秋瑾)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(13)《南乡子》(何处望神州)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高中14篇：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荀子《劝学》、庄子《逍遥游》、韩愈《师说》、杜牧《阿房宫赋》、苏轼《赤壁赋》、《诗经卫风氓》、《离骚》、李白《蜀道难》、杜甫《登高》、白居易《琵琶行》、李商隐《锦瑟》、李煜《虞美人》(春花秋月何时了)、苏轼《念奴娇》(大江东去)、辛弃疾《永遇乐》(千古江山)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初中50篇：</w:t>
      </w:r>
    </w:p>
    <w:p>
      <w:pPr>
        <w:rPr>
          <w:rFonts w:hint="eastAsia"/>
        </w:rPr>
      </w:pPr>
    </w:p>
    <w:p>
      <w:r>
        <w:rPr>
          <w:rFonts w:hint="eastAsia"/>
        </w:rPr>
        <w:t>　　《孔子》12章、《孟子》3章、《左传曹刿论战》、《战国策邹忌讽齐王纳谏》、诸葛亮《出师表》、陶潜《桃花源记》、郦道元《三峡》、韩愈《杂说(四)》、刘禹锡《陋室铭》、柳宗元《小石潭记》、范仲淹《岳阳楼记》、欧阳修《醉翁亭记》、周敦颐《爱莲说》、苏轼《记承天寺夜游》、宋濂《送东阳马生序(节选)》、《诗经关雎》、《诗经蒹葭》、曹操《观沧海》、陶潜《饮酒》、王勃《送杜少府之任蜀州》、王湾《次北固山下》、王维《使至塞上》、李白《闻王昌龄左迁龙标遥有此寄》、李白《行路难》、杜甫《望岳》、杜甫《春望》、杜甫《茅屋为秋风所破歌》、岑参《白雪歌送武判官归京》、刘禹锡《酬乐天扬州初逢席上见赠》、白居易《观刈麦》、白居易《钱塘湖春行》、李贺《雁门太守行》、杜牧《赤壁》、杜牧《泊秦淮》、李商隐《夜雨寄北》、李商隐《无题》、李煜《相见欢》、范仲淹《渔家傲》、晏殊《浣溪沙》、王安石《登飞来峰》、苏轼《江城子密州出猎》、苏轼《水调歌头》、陆游《游山西村》、辛弃疾《破阵子》、文天祥《过零丁洋》、马致远《天净沙秋思》、张养浩《山坡羊潼关怀古》、龚自珍《己亥杂诗》《庄子》一则《礼记》一则(虽有佳肴)《列子》一则(伯牙善鼓琴)《答谢中书书》《湖心亭看雪》《河中石兽》《十五从军征》《登幽州台歌》《木兰辞》《黄鹤楼》(崔颢)《卖炭翁》《满江红》(秋瑾)《南乡子》(神州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40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2017-06-05T08:09:47Z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