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37" w:rsidRPr="00655337" w:rsidRDefault="00655337" w:rsidP="00655337">
      <w:pPr>
        <w:pStyle w:val="1"/>
        <w:rPr>
          <w:rFonts w:hint="eastAsia"/>
          <w:color w:val="FF0000"/>
        </w:rPr>
      </w:pPr>
      <w:r w:rsidRPr="00655337">
        <w:rPr>
          <w:rFonts w:hint="eastAsia"/>
          <w:color w:val="FF0000"/>
        </w:rPr>
        <w:t>2016</w:t>
      </w:r>
      <w:r w:rsidRPr="00655337">
        <w:rPr>
          <w:rFonts w:hint="eastAsia"/>
          <w:color w:val="FF0000"/>
        </w:rPr>
        <w:t>福建人防知识竞赛试题及答案</w:t>
      </w:r>
    </w:p>
    <w:p w:rsidR="00655337" w:rsidRPr="00655337" w:rsidRDefault="00655337" w:rsidP="00655337">
      <w:pPr>
        <w:widowControl/>
        <w:shd w:val="clear" w:color="auto" w:fill="FFFFFF"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一、单选题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1.红十字特殊标志为：B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A.白底红十字黄边B.白底红十字C.红底白十字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2.红十字国际委员会成立于：B</w:t>
      </w:r>
      <w:bookmarkStart w:id="0" w:name="_GoBack"/>
      <w:bookmarkEnd w:id="0"/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A．1859年B．1863年C．1860年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3. 红十字会与红新月会国际联合会的主要活动有：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A．寻找失踪者B．为因武装冲突而离散的家人转递信息并帮助他们团聚C．灾害响应、备灾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4. 红十字会与红新月会国际联合会建立于： 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A．1919年巴黎B．1991年巴黎C．1919年日内瓦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5.中国红十字会和红十字会与红新月会国际联合会的关系：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A．没关系B．平行关系C．中国红十字会是红十字会与红新月国际联合会的一员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6.《中华人民共和国红十字会法》于（）通过，于同日公布施行。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A.1986年６月２５日第六届全国人民代表大会常务委员会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B.1988年4月８日第七届全国人民代表大会常务委员会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C.1993年10月31日第八届全国人民代表大会常务委员会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7. 中国红十字会的宗旨： 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发扬人道、中立、独立精神，保护人的生命和健康，促进人类和平进步事业B．发扬人道、博爱、奉献精神，保护人的生命和健康，促进人类和平进步事业C．发扬人道、统一、普遍精神，保护人的生命和健康，促进人类和平进步事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8.中国红十字会的最高权力机关是： 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A．全国会员代表大会B．中国红十字会常务理事会C．中国红十字会理事会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9.中国红十字精神：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A．公正、中立、独立B．志愿服务、统一、普遍C．人道、博爱、奉献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10. 红十字青少年在全球范围内主要参与领域不包括： 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A．健康促进B．传播各自国家主流意识形态C．灾难预防及应对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11.国际红十字运动支持并正式认可红十字青少年活动是在：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A．1892年B． 1917年C．1922年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12. 中国红十字会是中华人民共和国统一的红十字组织，是从事（）工作的社会救助团体。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A．健康促进 B．慈善C．人道主义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13. （）年，来自全球150个国家的数百名红十字青少年代表，向世界各国政府、各国红十字会和红新月会、各非政府组织提交了一份《索尔弗利诺青少年宣言》。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A．2007 B．2008 C．2009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14.红十字标志可用于：B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A．商标或者商业性广告B．与红十字活动有关的人或者物的标示C．药店、兽医站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15.世界红十字日是： 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A.4月23日 B.5月8日 C.6月17日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16. 国际红十字组织的创始人是: 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 亨利 戴维森B.</w:t>
      </w:r>
      <w:proofErr w:type="gramEnd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亨利 </w:t>
      </w:r>
      <w:proofErr w:type="gramStart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杜南</w:t>
      </w:r>
      <w:proofErr w:type="gramEnd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 大卫亨德森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17.中华骨髓库的注册标志是： 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A.四颗红心围绕红十字B.白底红十字C.八对半橄榄枝围绕红十字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18.国际红十字运动起源于：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A.防治艾滋病B人道救援C.战地救护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19. 中国红十字基金会小天使基金大病医疗救助资助对象条件：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</w:t>
      </w:r>
      <w:proofErr w:type="gramStart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８</w:t>
      </w:r>
      <w:proofErr w:type="gramEnd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周岁以下患有白血病且家庭经济贫困儿童B.14周岁以下患有心脏病且家庭经济贫困儿童C.14周岁以下患有白血病且家庭经济贫困儿童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20. “世界献血者日”是（）。这一天是发现ABO血型系统的诺贝尔奖获得者卡尔兰德斯坦纳的生日。 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A.５月８日B.６月１４日C.９月１３日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21. 中国红十字精神中的博爱是指： 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A.要关爱有疾病困扰的人B.要关爱家庭困难的人C.要关爱所有的人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22.志愿服务时间每年累计达到（）的红十字志愿者，应主动到所在地红十字会进行申请成为注册红十字志愿者。C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A.10小时B.15小时C.20小时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23.中国红十字会创立于哪一年：B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A.1894年 B.1904年 C.1914年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24.中国红十字会创立之初叫：A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A.万国红十字会上海支会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B.大清红十字会上海支会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C.中华民国红十字会上海支会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25.一旦发现火势不易控制，要立即：B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A.报警后在火灾现场等待消防人员来灭火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B.撤离火场转移至安全地带，尽快拨打“119”报警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C.躲到衣柜里或桌子底下避免被烧伤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26.油锅起火时，不可采取的灭火方法是：A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A.迅速把水泼到油锅里灭火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B.迅速盖上锅盖，同时关闭火源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C.必要时可用湿毯子等将火扑灭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27.当燃气泄漏的气味很浓时，怎样防止失火：B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A.尽快拨打救援电话，寻求帮助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B.立即关闭燃气阀门，开窗通风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C.迅速用水浇燃气灶，阻止燃烧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28.如果烧伤面积小，皮肤没有破损，适当的处理方法有：B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A.在烧伤处抹酱油或面粉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B.用冷水冲洗伤处直到疼痛减轻为止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C.用绷带或布包扎烧伤处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29.如果患者烧伤深、面积大，错误的救护措施是：C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A.立即隔离热源，终止烧伤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B.立即呼叫救护车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C.用有绒毛的衣服遮盖伤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30.如在室内避震，应避开的地点是：B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A.承重墙的墙根或内墙角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B.吊灯或吊顶下面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C.有金属管道的卫生间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31.避震时可以保护头部的有：A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A.枕头、被褥或皮包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B.木板或玻璃板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C.书本或挂历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32.在等待救援时，保存体力的方法有：C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A.不管是否听到救援的声音，都要呼喊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B.只要还能呼喊就要大声呼救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C.听到救援的声音时再大声呼救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33.万一地震时遭到埋压，不应有的心理状态是：B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A.冷静，坚定生存的毅力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B.悲观、恐惧、不抱希望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C.保持头脑清醒，注意救援信息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34.居住在楼房的人，为防地震应熟悉：B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A.附近商场的地点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B.附近的安全场地和疏散路线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C.附近电影院的地点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35.发现有人在家触电，抢救触电者的第一步是：B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A.检查触电者的呼吸、脉搏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B.设法切断电源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C.用手拉触电者使其脱离电源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36.一旦发现脱离电源的触电者没有呼吸、脉搏时，应：C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A.检查触电者是否有出血，如有立即包扎止血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B.检查触电者是否有外伤，如有骨折立即固定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C.立即呼叫救护车，同时进行心肺复苏抢救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37.发现有人溺水，如救人者不会游泳，应立即：B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A.奋不顾身立即跳下水救人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B.呼叫救护车和周围人帮助救人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C.做好做准备活动后下水救人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38.为保证公共交通安全，乘客乘车时严禁携带：A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A.易燃易爆物品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B.饮用水和食品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C.服装和鞋帽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39.公交车发生事故时如果车门打不开，逃生的方法有：A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A.用锥形逃生锤打碎玻璃从窗户逃生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B.呼喊路人来帮助打开车门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C.打开天窗从车顶爬出来逃生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40.骑自行车时应采取的措施有：A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A.学骑自行车要到宽阔的马路上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B.在非机动车道上靠右进行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C.多人并骑时要互相攀扶以保持稳定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41.急救中心的电话号码是：A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A.120 B.114 C.122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42.上下学时为防止发生交通事故，应：A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A.遵守交通灯的提示，走人行横道，不要和机动车辆抢行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B.在马路上边跑边玩，让机动车或自行车容易发现并躲避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C.在机动车还没有开到的时候，迅速横穿马路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43.当遇到歹徒入室抢劫、盗窃时，要：A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A.冷静、不慌张，记下歹徒的体貌、口音等特征，为公安机关提供破案线索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B.为了自身安全一切任由歹徒摆布，在脱离危险时也不报警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C.立即与歹徒搏斗，不管歹徒是否持有凶器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44.在街上遇到抢劫时，避险的措施有：A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A.寻找机会求救，看准时机向人多的地方奔跑，寻找机会拨打110报警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B.在夜间要向没有灯光的地方跑，利用黑暗的掩护逃脱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C.不管是否有人路过，都要大声呼救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45.当处于任何危险、紧急状态时，都可以拨打报警服务台电话：B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A.120 B.110 C.122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46.如果在公共场所被挤进人群，自我保护的方法有：B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A.双手插在口袋里，保护好个人财物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B.将双手交叉在自己的胸部，尽量用肩背部承受挤压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C.用力冲撞，尽量挤到人群身边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47.遇到紧急情况拨打110报警时，一定要说清楚：A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A.事件发生的时间、确切地点、现在的情况、报警人的姓名和联系电话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B.被抢劫了多少现金和什么物品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C.到达发生暴力袭击地点的行车路线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48.当处于任何危险、紧急状态时，都可以拨打报警服务台电话：B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A.120 B.110 C.122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49. 成人正常呼吸每分钟是。A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 16-20次/分钟 B. 20-30次/分钟 C. 36-40次/分钟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50. 静脉出血时的血液颜色</w:t>
      </w:r>
      <w:proofErr w:type="gramStart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呈</w:t>
      </w:r>
      <w:proofErr w:type="gramEnd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。B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 鲜红色 B. 暗红色 C. 鲜红色变暗红色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51、《人民防空法》正式施行的时间是（B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A.1996年10月29日 B.1997年1月1日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C.1996年1月1日 D.1997年10月1日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52、《人民防空法》由（B ）审议通过。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A.全国人大 B.全国人大常委会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C.国务院 D.中央军委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53、以下不属于《人民防空法》规定的我国人民防空实行的方针是（ D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A.长期准备 B.重点建设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C.平战结合 D.防空防灾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54、《人民防空法》规定我国人民防空贯彻的原则是（A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A.与经济建设协调发展 B.与服务民生相结合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C.与社会经济同步发展 D.与国防建设相结合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55、根据《人民防空法》规定，县级以上地方行政区域的人民防空工作由（ D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A.同级党委 B.同级人民政府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C.同级军事机关 D.同级人民政府和军事机关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56、（B ）主管当地行政区域的人民防空工作。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A.当地人民政府 B.当地人防办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C.当地建设局 D.当地人武部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57、《人民防空法》规定我国人民防空的重点是（C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A.党政机关 B.重要经济目标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C.城市 D.防空指挥设施 ）领导。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58、根据《人民防空法》的规定，城市新建（B ）应按照国家有关规定修建可用于防空的地下室。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A.各类建筑 B.民用建筑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C.公共建筑 D.工业建筑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59、中国人民防空标志由文字和图案组成，图案由金黄色外框、金黄色长城、绿色橄榄枝、蓝色三角图形和橙色背景组成，文字（ C ）是中国人民防空的英文缩写。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A.CACD B.CCDA C.CCAD D.CDCA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60、人民防空疏散由（A ）统一组织。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A.县级以上人民政府 B.县级以上人防部门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C.地市级以上人民政府 D.地市级以上人防部门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61、应当修建防空地下室的民用建筑，有以下（A ）原因的可以易地修建义务。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A.地质条件限制 B.地理条件限制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C.施工条件限制 D.经济条件限制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62、现行的《苏州市人民防空工程使用与维护管理办法》正式施行的时间是（C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 1994年11月19日 B. 1998年6月1日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 2008年9月1日 D.2010年9月1日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63、人民防空工程建设规划由（ C ）组织有关部门共同编制。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A.人民防空主管部门 B.计划、建设部门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C.城市人民政府 D.城市规划部门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64、根据法律法规规定，以下（A ）民用建筑必须按地面首</w:t>
      </w:r>
      <w:proofErr w:type="gramStart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层面积</w:t>
      </w:r>
      <w:proofErr w:type="gramEnd"/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修建防空地下室。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A.十层以上（含十层） B.其总建筑面积达七千平方米以上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C.城市规划区内的居民住宅楼 D.基础埋置深度达三米以上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65、补建的人防工程不得低于（B ）等级，不得少于原人防工程拆除面积，不得冲抵按照配建标准的应建人防工程面积。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 6B级以上抗力标准 B.原人防工程抗力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 4B级以上抗力标准 D. 5级以上抗力标准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66、人民防空教育计划由（C ）负责制定。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A.县级以上人民政府 B.教育主管部门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C.县级以上人民防空主管部门 D.人防主管部门和教育主管部门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67、根据法律规定，侵占人防工程的，人防主管部门可对当事人进行哪些处理（ A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A.警告 B.约谈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B.管制 D..拘役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68、以下哪些行为需要经过人民防空主管部门批准（ A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A.拆除人防工程的 B.维修人防工程的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C.出租人防工程的 D.利用单位人防工程的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69、《人民防空法》规定人民防空经费由( A )负担。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A.国家 B.集体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C.政府 D.企业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70、《人民防空法》所称的人民防空工程包括（ A ）。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A.人员与物资掩蔽工程 B.地下室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C.半地下室 D.防空地下室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71、根据《人民防空法》的规定，（A ）根据需要可以组织试鸣防空警报。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A.县级以上人民政府 B.县级以上人防部门</w:t>
      </w:r>
    </w:p>
    <w:p w:rsidR="00655337" w:rsidRPr="00655337" w:rsidRDefault="00655337" w:rsidP="00655337"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55337">
        <w:rPr>
          <w:rFonts w:ascii="宋体" w:eastAsia="宋体" w:hAnsi="宋体" w:cs="宋体"/>
          <w:color w:val="000000"/>
          <w:kern w:val="0"/>
          <w:sz w:val="24"/>
          <w:szCs w:val="24"/>
        </w:rPr>
        <w:t>C.县级以上政府应急管理部门 D.县级以上公安部门</w:t>
      </w:r>
    </w:p>
    <w:p w:rsidR="00655337" w:rsidRPr="00655337" w:rsidRDefault="00655337" w:rsidP="00655337"/>
    <w:sectPr w:rsidR="00655337" w:rsidRPr="00655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37"/>
    <w:rsid w:val="00655337"/>
    <w:rsid w:val="009A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53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5337"/>
    <w:rPr>
      <w:b/>
      <w:bCs/>
    </w:rPr>
  </w:style>
  <w:style w:type="character" w:customStyle="1" w:styleId="1Char">
    <w:name w:val="标题 1 Char"/>
    <w:basedOn w:val="a0"/>
    <w:link w:val="1"/>
    <w:uiPriority w:val="9"/>
    <w:rsid w:val="00655337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53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5337"/>
    <w:rPr>
      <w:b/>
      <w:bCs/>
    </w:rPr>
  </w:style>
  <w:style w:type="character" w:customStyle="1" w:styleId="1Char">
    <w:name w:val="标题 1 Char"/>
    <w:basedOn w:val="a0"/>
    <w:link w:val="1"/>
    <w:uiPriority w:val="9"/>
    <w:rsid w:val="0065533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176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725</Words>
  <Characters>4135</Characters>
  <Application>Microsoft Office Word</Application>
  <DocSecurity>0</DocSecurity>
  <Lines>34</Lines>
  <Paragraphs>9</Paragraphs>
  <ScaleCrop>false</ScaleCrop>
  <Company>Sky123.Org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2016-11-16T01:13:00Z</dcterms:created>
  <dcterms:modified xsi:type="dcterms:W3CDTF">2016-11-16T01:21:00Z</dcterms:modified>
</cp:coreProperties>
</file>